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DE5" w:rsidRDefault="00324306">
      <w:pPr>
        <w:spacing w:after="0"/>
        <w:jc w:val="right"/>
      </w:pPr>
      <w:r>
        <w:rPr>
          <w:rFonts w:ascii="Lato Black"/>
          <w:b/>
        </w:rPr>
        <w:t>MSBA Core Manual</w:t>
      </w:r>
    </w:p>
    <w:p w:rsidR="00710DE5" w:rsidRDefault="00324306">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10DE5">
        <w:tblPrEx>
          <w:tblCellMar>
            <w:bottom w:w="0" w:type="dxa"/>
          </w:tblCellMar>
        </w:tblPrEx>
        <w:tc>
          <w:tcPr>
            <w:tcW w:w="0" w:type="auto"/>
            <w:shd w:val="clear" w:color="auto" w:fill="EFEFEF"/>
          </w:tcPr>
          <w:p w:rsidR="00710DE5" w:rsidRDefault="00324306">
            <w:pPr>
              <w:spacing w:after="0"/>
            </w:pPr>
            <w:r>
              <w:rPr>
                <w:rFonts w:ascii="Lato Black"/>
                <w:b/>
              </w:rPr>
              <w:t>Policy ILA: TEST INTEGRITY AND SECURITY</w:t>
            </w:r>
          </w:p>
        </w:tc>
        <w:tc>
          <w:tcPr>
            <w:tcW w:w="1000" w:type="pct"/>
            <w:shd w:val="clear" w:color="auto" w:fill="EFEFEF"/>
          </w:tcPr>
          <w:p w:rsidR="00710DE5" w:rsidRDefault="00324306">
            <w:r>
              <w:rPr>
                <w:rFonts w:ascii="Lato Black"/>
                <w:b/>
              </w:rPr>
              <w:t xml:space="preserve">Status: </w:t>
            </w:r>
            <w:r>
              <w:rPr>
                <w:rFonts w:ascii="Lato"/>
              </w:rPr>
              <w:t>ADOPTED</w:t>
            </w:r>
          </w:p>
        </w:tc>
      </w:tr>
      <w:tr w:rsidR="00710DE5">
        <w:tblPrEx>
          <w:tblCellMar>
            <w:bottom w:w="0" w:type="dxa"/>
          </w:tblCellMar>
        </w:tblPrEx>
        <w:tc>
          <w:tcPr>
            <w:tcW w:w="0" w:type="auto"/>
            <w:shd w:val="clear" w:color="auto" w:fill="EFEFEF"/>
          </w:tcPr>
          <w:p w:rsidR="00710DE5" w:rsidRDefault="00324306">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710DE5" w:rsidRDefault="00710DE5">
            <w:pPr>
              <w:spacing w:after="0"/>
            </w:pPr>
          </w:p>
        </w:tc>
      </w:tr>
    </w:tbl>
    <w:p w:rsidR="00710DE5" w:rsidRDefault="00710DE5">
      <w:pPr>
        <w:spacing w:after="30"/>
        <w:jc w:val="right"/>
      </w:pPr>
    </w:p>
    <w:p w:rsidR="00000000" w:rsidRDefault="00324306">
      <w:pPr>
        <w:divId w:val="1454208801"/>
        <w:rPr>
          <w:rFonts w:ascii="Lato" w:eastAsia="Times New Roman" w:hAnsi="Lato"/>
        </w:rPr>
      </w:pPr>
      <w:r>
        <w:rPr>
          <w:rFonts w:ascii="Lato" w:eastAsia="Times New Roman" w:hAnsi="Lato"/>
        </w:rPr>
        <w:t xml:space="preserve">Accurate information about student performance is integral to the district's mission of improving student achievement. In order to make sure the information is valid, the district must protect the integrity of the testing process. This policy shall become </w:t>
      </w:r>
      <w:r>
        <w:rPr>
          <w:rFonts w:ascii="Lato" w:eastAsia="Times New Roman" w:hAnsi="Lato"/>
        </w:rPr>
        <w:t xml:space="preserve">part of the district assessment plan. All staff associated with the assessment process are responsible for understanding and implementing the security measures in this policy. For the purposes of this policy, "staff associated with the assessment process" </w:t>
      </w:r>
      <w:r>
        <w:rPr>
          <w:rFonts w:ascii="Lato" w:eastAsia="Times New Roman" w:hAnsi="Lato"/>
        </w:rPr>
        <w:t xml:space="preserve">includes test coordinators, examiners, translators, proctors, and any district staff who have responsibilities in providing, monitoring, or overseeing student testing as designated by the superintendent or designee. </w:t>
      </w:r>
    </w:p>
    <w:p w:rsidR="00000000" w:rsidRDefault="00324306">
      <w:pPr>
        <w:pStyle w:val="Heading3"/>
        <w:divId w:val="1454208801"/>
        <w:rPr>
          <w:rFonts w:ascii="Lato" w:eastAsia="Times New Roman" w:hAnsi="Lato"/>
        </w:rPr>
      </w:pPr>
      <w:r>
        <w:rPr>
          <w:rFonts w:ascii="Lato" w:eastAsia="Times New Roman" w:hAnsi="Lato"/>
        </w:rPr>
        <w:t>Districtwide Test Coordinator</w:t>
      </w:r>
    </w:p>
    <w:p w:rsidR="00000000" w:rsidRDefault="00324306">
      <w:pPr>
        <w:divId w:val="1454208801"/>
        <w:rPr>
          <w:rFonts w:ascii="Lato" w:eastAsia="Times New Roman" w:hAnsi="Lato"/>
        </w:rPr>
      </w:pPr>
      <w:r>
        <w:rPr>
          <w:rFonts w:ascii="Lato" w:eastAsia="Times New Roman" w:hAnsi="Lato"/>
        </w:rPr>
        <w:br/>
        <w:t>The supe</w:t>
      </w:r>
      <w:r>
        <w:rPr>
          <w:rFonts w:ascii="Lato" w:eastAsia="Times New Roman" w:hAnsi="Lato"/>
        </w:rPr>
        <w:t>rintendent or designee will appoint a districtwide test coordinator who will perform the duties as described in the most recent version of the Guide to the Missouri Assessment Program published by the Department of Elementary and Secondary Education (DESE)</w:t>
      </w:r>
      <w:r>
        <w:rPr>
          <w:rFonts w:ascii="Lato" w:eastAsia="Times New Roman" w:hAnsi="Lato"/>
        </w:rPr>
        <w:t xml:space="preserve">. </w:t>
      </w:r>
    </w:p>
    <w:p w:rsidR="00000000" w:rsidRDefault="00324306">
      <w:pPr>
        <w:pStyle w:val="Heading3"/>
        <w:divId w:val="1454208801"/>
        <w:rPr>
          <w:rFonts w:ascii="Lato" w:eastAsia="Times New Roman" w:hAnsi="Lato"/>
        </w:rPr>
      </w:pPr>
      <w:r>
        <w:rPr>
          <w:rFonts w:ascii="Lato" w:eastAsia="Times New Roman" w:hAnsi="Lato"/>
        </w:rPr>
        <w:t>Training on Integrity and Security for Each Assessment</w:t>
      </w:r>
    </w:p>
    <w:p w:rsidR="00000000" w:rsidRDefault="00324306">
      <w:pPr>
        <w:divId w:val="1454208801"/>
        <w:rPr>
          <w:rFonts w:ascii="Lato" w:eastAsia="Times New Roman" w:hAnsi="Lato"/>
        </w:rPr>
      </w:pPr>
      <w:r>
        <w:rPr>
          <w:rFonts w:ascii="Lato" w:eastAsia="Times New Roman" w:hAnsi="Lato"/>
        </w:rPr>
        <w:br/>
        <w:t xml:space="preserve">Each assessment has a testing manual that includes the security and integrity requirements for the assessment to produce valid results. The board requires that test-specific integrity and security </w:t>
      </w:r>
      <w:r>
        <w:rPr>
          <w:rFonts w:ascii="Lato" w:eastAsia="Times New Roman" w:hAnsi="Lato"/>
        </w:rPr>
        <w:t xml:space="preserve">measures </w:t>
      </w:r>
      <w:proofErr w:type="gramStart"/>
      <w:r>
        <w:rPr>
          <w:rFonts w:ascii="Lato" w:eastAsia="Times New Roman" w:hAnsi="Lato"/>
        </w:rPr>
        <w:t>be implemented</w:t>
      </w:r>
      <w:proofErr w:type="gramEnd"/>
      <w:r>
        <w:rPr>
          <w:rFonts w:ascii="Lato" w:eastAsia="Times New Roman" w:hAnsi="Lato"/>
        </w:rPr>
        <w:t xml:space="preserve"> as directed by the manual and that any breach, or suspected breach, of those integrity and security measures be reported promptly to the districtwide test coordinator.</w:t>
      </w:r>
      <w:r>
        <w:rPr>
          <w:rFonts w:ascii="Lato" w:eastAsia="Times New Roman" w:hAnsi="Lato"/>
        </w:rPr>
        <w:br/>
      </w:r>
      <w:r>
        <w:rPr>
          <w:rFonts w:ascii="Lato" w:eastAsia="Times New Roman" w:hAnsi="Lato"/>
        </w:rPr>
        <w:br/>
        <w:t>Prior to test administration, the districtwide test coordinator</w:t>
      </w:r>
      <w:r>
        <w:rPr>
          <w:rFonts w:ascii="Lato" w:eastAsia="Times New Roman" w:hAnsi="Lato"/>
        </w:rPr>
        <w:t xml:space="preserve"> must require, as part of general staff training for the assessment, that all staff associated with the assessment process familiarize themselves with the testing manual's section for the security and integrity requirements and practices for the relevant t</w:t>
      </w:r>
      <w:r>
        <w:rPr>
          <w:rFonts w:ascii="Lato" w:eastAsia="Times New Roman" w:hAnsi="Lato"/>
        </w:rPr>
        <w:t xml:space="preserve">est(s) and participate in any other district-created training. </w:t>
      </w:r>
    </w:p>
    <w:p w:rsidR="00000000" w:rsidRDefault="00324306">
      <w:pPr>
        <w:pStyle w:val="Heading3"/>
        <w:divId w:val="1454208801"/>
        <w:rPr>
          <w:rFonts w:ascii="Lato" w:eastAsia="Times New Roman" w:hAnsi="Lato"/>
        </w:rPr>
      </w:pPr>
      <w:r>
        <w:rPr>
          <w:rFonts w:ascii="Lato" w:eastAsia="Times New Roman" w:hAnsi="Lato"/>
        </w:rPr>
        <w:t xml:space="preserve">Sanctions </w:t>
      </w:r>
      <w:proofErr w:type="gramStart"/>
      <w:r>
        <w:rPr>
          <w:rFonts w:ascii="Lato" w:eastAsia="Times New Roman" w:hAnsi="Lato"/>
        </w:rPr>
        <w:t>Against</w:t>
      </w:r>
      <w:proofErr w:type="gramEnd"/>
      <w:r>
        <w:rPr>
          <w:rFonts w:ascii="Lato" w:eastAsia="Times New Roman" w:hAnsi="Lato"/>
        </w:rPr>
        <w:t xml:space="preserve"> Improper or Unethical Practices</w:t>
      </w:r>
    </w:p>
    <w:p w:rsidR="00000000" w:rsidRDefault="00324306">
      <w:pPr>
        <w:divId w:val="1454208801"/>
        <w:rPr>
          <w:rFonts w:ascii="Lato" w:eastAsia="Times New Roman" w:hAnsi="Lato"/>
        </w:rPr>
      </w:pPr>
      <w:r>
        <w:rPr>
          <w:rFonts w:ascii="Lato" w:eastAsia="Times New Roman" w:hAnsi="Lato"/>
        </w:rPr>
        <w:br/>
        <w:t>All district staff are required to take action to prevent improper or unethical practices regarding test administration and report any concer</w:t>
      </w:r>
      <w:r>
        <w:rPr>
          <w:rFonts w:ascii="Lato" w:eastAsia="Times New Roman" w:hAnsi="Lato"/>
        </w:rPr>
        <w:t xml:space="preserve">ns to the districtwide test coordinator. Improper and unethical practices include, but are not limited </w:t>
      </w:r>
      <w:proofErr w:type="gramStart"/>
      <w:r>
        <w:rPr>
          <w:rFonts w:ascii="Lato" w:eastAsia="Times New Roman" w:hAnsi="Lato"/>
        </w:rPr>
        <w:t>to</w:t>
      </w:r>
      <w:proofErr w:type="gramEnd"/>
      <w:r>
        <w:rPr>
          <w:rFonts w:ascii="Lato" w:eastAsia="Times New Roman" w:hAnsi="Lato"/>
        </w:rPr>
        <w:t xml:space="preserve">: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Violating any provision of this policy.</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Copying any part of the standardized test materials or online test unless authorized by test protocol.</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R</w:t>
      </w:r>
      <w:r>
        <w:rPr>
          <w:rFonts w:ascii="Lato" w:eastAsia="Times New Roman" w:hAnsi="Lato"/>
        </w:rPr>
        <w:t>emoving any test materials from the secure storage area or device except during test administration unless authorized by the test coordinator and otherwise allowed by test protocol.</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Accessing test questions prior to when the test is given unless authoriz</w:t>
      </w:r>
      <w:r>
        <w:rPr>
          <w:rFonts w:ascii="Lato" w:eastAsia="Times New Roman" w:hAnsi="Lato"/>
        </w:rPr>
        <w:t>ed by the test coordinator and otherwise allowed by test protocol.</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lastRenderedPageBreak/>
        <w:t xml:space="preserve">Copying, printing, downloading, or duplicating in any way any part of an online assessment for any reason unless </w:t>
      </w:r>
      <w:proofErr w:type="gramStart"/>
      <w:r>
        <w:rPr>
          <w:rFonts w:ascii="Lato" w:eastAsia="Times New Roman" w:hAnsi="Lato"/>
        </w:rPr>
        <w:t>authorized</w:t>
      </w:r>
      <w:proofErr w:type="gramEnd"/>
      <w:r>
        <w:rPr>
          <w:rFonts w:ascii="Lato" w:eastAsia="Times New Roman" w:hAnsi="Lato"/>
        </w:rPr>
        <w:t xml:space="preserve"> by the test coordinator and otherwise allowed by test protocol.</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Failing to return all test materials following test administration.</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Directly teaching any actual test item or taking actions to discover test items included on a test.</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Altering in any way a student's responses on a test.</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Indicating to students dur</w:t>
      </w:r>
      <w:r>
        <w:rPr>
          <w:rFonts w:ascii="Lato" w:eastAsia="Times New Roman" w:hAnsi="Lato"/>
        </w:rPr>
        <w:t>ing testing that they have missed items and need to change them; giving students clues or answers to questions; and allowing students to give each other answers to questions or copy off each other's work.</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Altering test administration procedures in any ot</w:t>
      </w:r>
      <w:r>
        <w:rPr>
          <w:rFonts w:ascii="Lato" w:eastAsia="Times New Roman" w:hAnsi="Lato"/>
        </w:rPr>
        <w:t>her way to give students an unfair advantage or otherwise permitting students to breach security and integrity protocols applicable to the test-taker.</w:t>
      </w:r>
      <w:r>
        <w:rPr>
          <w:rFonts w:ascii="Lato" w:eastAsia="Times New Roman" w:hAnsi="Lato"/>
        </w:rPr>
        <w:br/>
        <w:t> </w:t>
      </w:r>
    </w:p>
    <w:p w:rsidR="00000000" w:rsidRDefault="00324306">
      <w:pPr>
        <w:numPr>
          <w:ilvl w:val="0"/>
          <w:numId w:val="1"/>
        </w:numPr>
        <w:spacing w:before="100" w:beforeAutospacing="1" w:after="100" w:afterAutospacing="1" w:line="240" w:lineRule="auto"/>
        <w:divId w:val="1454208801"/>
        <w:rPr>
          <w:rFonts w:ascii="Lato" w:eastAsia="Times New Roman" w:hAnsi="Lato"/>
        </w:rPr>
      </w:pPr>
      <w:r>
        <w:rPr>
          <w:rFonts w:ascii="Lato" w:eastAsia="Times New Roman" w:hAnsi="Lato"/>
        </w:rPr>
        <w:t>Administrators or other staff members pressuring or encouraging teachers to engage in any practice that</w:t>
      </w:r>
      <w:r>
        <w:rPr>
          <w:rFonts w:ascii="Lato" w:eastAsia="Times New Roman" w:hAnsi="Lato"/>
        </w:rPr>
        <w:t xml:space="preserve"> is contrary to test integrity and security.</w:t>
      </w:r>
    </w:p>
    <w:p w:rsidR="00000000" w:rsidRDefault="00324306">
      <w:pPr>
        <w:spacing w:after="0"/>
        <w:divId w:val="1454208801"/>
        <w:rPr>
          <w:rFonts w:ascii="Lato" w:eastAsia="Times New Roman" w:hAnsi="Lato"/>
        </w:rPr>
      </w:pPr>
      <w:r>
        <w:rPr>
          <w:rFonts w:ascii="Lato" w:eastAsia="Times New Roman" w:hAnsi="Lato"/>
        </w:rPr>
        <w:t xml:space="preserve">District employees are required </w:t>
      </w:r>
      <w:proofErr w:type="gramStart"/>
      <w:r>
        <w:rPr>
          <w:rFonts w:ascii="Lato" w:eastAsia="Times New Roman" w:hAnsi="Lato"/>
        </w:rPr>
        <w:t>to immediately report</w:t>
      </w:r>
      <w:proofErr w:type="gramEnd"/>
      <w:r>
        <w:rPr>
          <w:rFonts w:ascii="Lato" w:eastAsia="Times New Roman" w:hAnsi="Lato"/>
        </w:rPr>
        <w:t xml:space="preserve"> any suspected violation of this policy to the districtwide test coordinator. The districtwide test coordinator or designee will immediately investigate to de</w:t>
      </w:r>
      <w:r>
        <w:rPr>
          <w:rFonts w:ascii="Lato" w:eastAsia="Times New Roman" w:hAnsi="Lato"/>
        </w:rPr>
        <w:t xml:space="preserve">termine whether a district employee engaged in any improper or unethical practices. If the allegations against the employee </w:t>
      </w:r>
      <w:proofErr w:type="gramStart"/>
      <w:r>
        <w:rPr>
          <w:rFonts w:ascii="Lato" w:eastAsia="Times New Roman" w:hAnsi="Lato"/>
        </w:rPr>
        <w:t>are proven</w:t>
      </w:r>
      <w:proofErr w:type="gramEnd"/>
      <w:r>
        <w:rPr>
          <w:rFonts w:ascii="Lato" w:eastAsia="Times New Roman" w:hAnsi="Lato"/>
        </w:rPr>
        <w:t>,</w:t>
      </w:r>
      <w:r>
        <w:rPr>
          <w:rFonts w:ascii="Lato" w:eastAsia="Times New Roman" w:hAnsi="Lato"/>
        </w:rPr>
        <w:t xml:space="preserve"> </w:t>
      </w:r>
      <w:r>
        <w:rPr>
          <w:rStyle w:val="ice-no-decoration"/>
          <w:rFonts w:ascii="Lato" w:eastAsia="Times New Roman" w:hAnsi="Lato"/>
        </w:rPr>
        <w:t>the districtwide test coordinator or designee will generate an investigatio</w:t>
      </w:r>
      <w:r>
        <w:rPr>
          <w:rStyle w:val="ice-no-decoration"/>
          <w:rFonts w:ascii="Lato" w:eastAsia="Times New Roman" w:hAnsi="Lato"/>
        </w:rPr>
        <w:t>n</w:t>
      </w:r>
      <w:r>
        <w:rPr>
          <w:rFonts w:ascii="Lato" w:eastAsia="Times New Roman" w:hAnsi="Lato"/>
        </w:rPr>
        <w:t xml:space="preserve"> report and forward it to the superintendent</w:t>
      </w:r>
      <w:r>
        <w:rPr>
          <w:rFonts w:ascii="Lato" w:eastAsia="Times New Roman" w:hAnsi="Lato"/>
        </w:rPr>
        <w:t xml:space="preserve">, who will take appropriate disciplinary action, up to and including termination. The district will conduct an investigation of any student suspected of engaging in any improper or unethical practice. If allegations </w:t>
      </w:r>
      <w:proofErr w:type="gramStart"/>
      <w:r>
        <w:rPr>
          <w:rFonts w:ascii="Lato" w:eastAsia="Times New Roman" w:hAnsi="Lato"/>
        </w:rPr>
        <w:t>are proven</w:t>
      </w:r>
      <w:proofErr w:type="gramEnd"/>
      <w:r>
        <w:rPr>
          <w:rFonts w:ascii="Lato" w:eastAsia="Times New Roman" w:hAnsi="Lato"/>
        </w:rPr>
        <w:t>, the student will be discipli</w:t>
      </w:r>
      <w:r>
        <w:rPr>
          <w:rFonts w:ascii="Lato" w:eastAsia="Times New Roman" w:hAnsi="Lato"/>
        </w:rPr>
        <w:t>ned in accordance with district policy.</w:t>
      </w:r>
      <w:r>
        <w:rPr>
          <w:rFonts w:ascii="Lato" w:eastAsia="Times New Roman" w:hAnsi="Lato"/>
        </w:rPr>
        <w:br/>
      </w:r>
      <w:r>
        <w:rPr>
          <w:rFonts w:ascii="Lato" w:eastAsia="Times New Roman" w:hAnsi="Lato"/>
        </w:rPr>
        <w:br/>
        <w:t>The districtwide test coordinator is responsible for reporting to and cooperating with DESE in the event of a suspected or known breach of the security and integrity requirements for an assessment.</w:t>
      </w:r>
      <w:r>
        <w:rPr>
          <w:rFonts w:ascii="Lato" w:eastAsia="Times New Roman" w:hAnsi="Lato"/>
        </w:rPr>
        <w:br/>
      </w:r>
      <w:r>
        <w:rPr>
          <w:rFonts w:ascii="Lato" w:eastAsia="Times New Roman" w:hAnsi="Lato"/>
        </w:rPr>
        <w:br/>
        <w:t>If the districtw</w:t>
      </w:r>
      <w:r>
        <w:rPr>
          <w:rFonts w:ascii="Lato" w:eastAsia="Times New Roman" w:hAnsi="Lato"/>
        </w:rPr>
        <w:t xml:space="preserve">ide test coordinator </w:t>
      </w:r>
      <w:proofErr w:type="gramStart"/>
      <w:r>
        <w:rPr>
          <w:rFonts w:ascii="Lato" w:eastAsia="Times New Roman" w:hAnsi="Lato"/>
        </w:rPr>
        <w:t>is alleged</w:t>
      </w:r>
      <w:proofErr w:type="gramEnd"/>
      <w:r>
        <w:rPr>
          <w:rFonts w:ascii="Lato" w:eastAsia="Times New Roman" w:hAnsi="Lato"/>
        </w:rPr>
        <w:t xml:space="preserve"> to be involved in behavior prohibited by this policy, the report shall be made to the superintendent or designee, who shall assume the responsibilities of the districtwide test coordinator for purposes of the report.</w:t>
      </w:r>
      <w:r>
        <w:rPr>
          <w:rFonts w:ascii="Lato" w:eastAsia="Times New Roman" w:hAnsi="Lato"/>
        </w:rPr>
        <w:br/>
      </w:r>
      <w:r>
        <w:rPr>
          <w:rFonts w:ascii="Lato" w:eastAsia="Times New Roman" w:hAnsi="Lato"/>
        </w:rPr>
        <w:br/>
      </w:r>
      <w:r>
        <w:rPr>
          <w:rFonts w:ascii="Lato" w:eastAsia="Times New Roman" w:hAnsi="Lato"/>
          <w:sz w:val="17"/>
          <w:szCs w:val="17"/>
        </w:rPr>
        <w:t>© 2024</w:t>
      </w:r>
      <w:r>
        <w:rPr>
          <w:rFonts w:ascii="Lato" w:eastAsia="Times New Roman" w:hAnsi="Lato"/>
          <w:sz w:val="17"/>
          <w:szCs w:val="17"/>
        </w:rPr>
        <w:t>, Missouri School Boards' Association</w:t>
      </w:r>
      <w:r>
        <w:rPr>
          <w:rFonts w:ascii="Lato" w:eastAsia="Times New Roman" w:hAnsi="Lato"/>
          <w:sz w:val="17"/>
          <w:szCs w:val="17"/>
        </w:rPr>
        <w:br/>
        <w:t>Version ILA-C.1E (07/24)</w:t>
      </w:r>
      <w:r>
        <w:rPr>
          <w:rFonts w:ascii="Lato" w:eastAsia="Times New Roman" w:hAnsi="Lato"/>
        </w:rPr>
        <w:t xml:space="preserve"> </w:t>
      </w:r>
    </w:p>
    <w:p w:rsidR="00710DE5" w:rsidRDefault="00710DE5">
      <w:pPr>
        <w:pBdr>
          <w:bottom w:val="single" w:sz="5" w:space="1" w:color="auto"/>
        </w:pBdr>
      </w:pPr>
    </w:p>
    <w:p w:rsidR="00000000" w:rsidRDefault="00324306">
      <w:pPr>
        <w:divId w:val="1598755785"/>
        <w:rPr>
          <w:rFonts w:ascii="Lato" w:eastAsia="Times New Roman" w:hAnsi="Lato"/>
        </w:rPr>
      </w:pPr>
      <w:r>
        <w:rPr>
          <w:rFonts w:ascii="Lato" w:eastAsia="Times New Roman" w:hAnsi="Lato"/>
        </w:rPr>
        <w:t> </w:t>
      </w:r>
    </w:p>
    <w:p w:rsidR="00000000" w:rsidRDefault="00324306">
      <w:pPr>
        <w:pStyle w:val="Heading2"/>
        <w:shd w:val="clear" w:color="auto" w:fill="FFFFFF"/>
        <w:spacing w:before="0" w:beforeAutospacing="0" w:after="0" w:afterAutospacing="0"/>
        <w:textAlignment w:val="baseline"/>
        <w:divId w:val="192834607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324306">
      <w:pPr>
        <w:divId w:val="192834607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p w:rsidR="00000000" w:rsidRDefault="00324306">
      <w:pPr>
        <w:shd w:val="clear" w:color="auto" w:fill="F9F9F9"/>
        <w:spacing w:line="480" w:lineRule="auto"/>
        <w:divId w:val="140472221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10DE5">
        <w:tblPrEx>
          <w:tblCellMar>
            <w:top w:w="0" w:type="dxa"/>
            <w:bottom w:w="0" w:type="dxa"/>
          </w:tblCellMar>
        </w:tblPrEx>
        <w:tc>
          <w:tcPr>
            <w:tcW w:w="4017" w:type="dxa"/>
          </w:tcPr>
          <w:p w:rsidR="00710DE5" w:rsidRDefault="00324306">
            <w:pPr>
              <w:spacing w:after="0"/>
            </w:pPr>
            <w:r>
              <w:rPr>
                <w:rFonts w:ascii="Lato Black"/>
                <w:b/>
              </w:rPr>
              <w:t>Code</w:t>
            </w:r>
          </w:p>
        </w:tc>
        <w:tc>
          <w:tcPr>
            <w:tcW w:w="5961" w:type="dxa"/>
          </w:tcPr>
          <w:p w:rsidR="00710DE5" w:rsidRDefault="00324306">
            <w:pPr>
              <w:spacing w:after="0"/>
            </w:pPr>
            <w:r>
              <w:rPr>
                <w:rFonts w:ascii="Lato Black"/>
                <w:b/>
              </w:rPr>
              <w:t>Description</w:t>
            </w:r>
          </w:p>
        </w:tc>
      </w:tr>
      <w:tr w:rsidR="00710DE5">
        <w:tblPrEx>
          <w:tblCellMar>
            <w:top w:w="0" w:type="dxa"/>
            <w:bottom w:w="0" w:type="dxa"/>
          </w:tblCellMar>
        </w:tblPrEx>
        <w:tc>
          <w:tcPr>
            <w:tcW w:w="4017" w:type="dxa"/>
          </w:tcPr>
          <w:p w:rsidR="00710DE5" w:rsidRDefault="00324306">
            <w:pPr>
              <w:spacing w:after="0"/>
            </w:pPr>
            <w:r>
              <w:rPr>
                <w:rFonts w:ascii="Lato"/>
              </w:rPr>
              <w:t>GCPD</w:t>
            </w:r>
          </w:p>
        </w:tc>
        <w:tc>
          <w:tcPr>
            <w:tcW w:w="5961" w:type="dxa"/>
          </w:tcPr>
          <w:p w:rsidR="00710DE5" w:rsidRDefault="00324306">
            <w:hyperlink r:id="rId5" w:docLocation="https://simbli.eboardsolutions.com/Policy/ViewPolicy.aspx?S=36031111&amp;revid=iATbmw47YxTlPTs1LV47cw==">
              <w:r>
                <w:rPr>
                  <w:rFonts w:ascii="Lato"/>
                  <w:color w:val="0563C1" w:themeColor="hyperlink"/>
                  <w:u w:val="single"/>
                </w:rPr>
                <w:t>SUSPENSION OF PROFESSIONAL STAFF M</w:t>
              </w:r>
              <w:r>
                <w:rPr>
                  <w:rFonts w:ascii="Lato"/>
                  <w:color w:val="0563C1" w:themeColor="hyperlink"/>
                  <w:u w:val="single"/>
                </w:rPr>
                <w:t>EMBERS</w:t>
              </w:r>
            </w:hyperlink>
          </w:p>
        </w:tc>
      </w:tr>
      <w:tr w:rsidR="00710DE5">
        <w:tblPrEx>
          <w:tblCellMar>
            <w:top w:w="0" w:type="dxa"/>
            <w:bottom w:w="0" w:type="dxa"/>
          </w:tblCellMar>
        </w:tblPrEx>
        <w:tc>
          <w:tcPr>
            <w:tcW w:w="4017" w:type="dxa"/>
          </w:tcPr>
          <w:p w:rsidR="00710DE5" w:rsidRDefault="00324306">
            <w:pPr>
              <w:spacing w:after="0"/>
            </w:pPr>
            <w:r>
              <w:rPr>
                <w:rFonts w:ascii="Lato"/>
              </w:rPr>
              <w:t>GCPE</w:t>
            </w:r>
          </w:p>
        </w:tc>
        <w:tc>
          <w:tcPr>
            <w:tcW w:w="5961" w:type="dxa"/>
          </w:tcPr>
          <w:p w:rsidR="00710DE5" w:rsidRDefault="00324306">
            <w:hyperlink r:id="rId6" w:docLocation="https://simbli.eboardsolutions.com/Policy/ViewPolicy.aspx?S=36031111&amp;revid=fSQONL5FxXJHEzslshQEM1bdg==">
              <w:r>
                <w:rPr>
                  <w:rFonts w:ascii="Lato"/>
                  <w:color w:val="0563C1" w:themeColor="hyperlink"/>
                  <w:u w:val="single"/>
                </w:rPr>
                <w:t>TERMINATION O</w:t>
              </w:r>
              <w:r>
                <w:rPr>
                  <w:rFonts w:ascii="Lato"/>
                  <w:color w:val="0563C1" w:themeColor="hyperlink"/>
                  <w:u w:val="single"/>
                </w:rPr>
                <w:t>F PROFESSIONAL STAFF MEMBERS</w:t>
              </w:r>
            </w:hyperlink>
          </w:p>
        </w:tc>
      </w:tr>
      <w:tr w:rsidR="00710DE5">
        <w:tblPrEx>
          <w:tblCellMar>
            <w:top w:w="0" w:type="dxa"/>
            <w:bottom w:w="0" w:type="dxa"/>
          </w:tblCellMar>
        </w:tblPrEx>
        <w:tc>
          <w:tcPr>
            <w:tcW w:w="4017" w:type="dxa"/>
          </w:tcPr>
          <w:p w:rsidR="00710DE5" w:rsidRDefault="00324306">
            <w:pPr>
              <w:spacing w:after="0"/>
            </w:pPr>
            <w:r>
              <w:rPr>
                <w:rFonts w:ascii="Lato"/>
              </w:rPr>
              <w:t>GDPD</w:t>
            </w:r>
          </w:p>
        </w:tc>
        <w:tc>
          <w:tcPr>
            <w:tcW w:w="5961" w:type="dxa"/>
          </w:tcPr>
          <w:p w:rsidR="00710DE5" w:rsidRDefault="00324306">
            <w:hyperlink r:id="rId7" w:docLocation="https://simbli.eboardsolutions.com/Policy/ViewPolicy.aspx?S=36031111&amp;revid=VyEslshxBOzyh6cvKM4Ix1EAg==">
              <w:r>
                <w:rPr>
                  <w:rFonts w:ascii="Lato"/>
                  <w:color w:val="0563C1" w:themeColor="hyperlink"/>
                  <w:u w:val="single"/>
                </w:rPr>
                <w:t>SUSPENSION OF SUPPORT STAFF MEMBERS</w:t>
              </w:r>
            </w:hyperlink>
          </w:p>
        </w:tc>
      </w:tr>
      <w:tr w:rsidR="00710DE5">
        <w:tblPrEx>
          <w:tblCellMar>
            <w:top w:w="0" w:type="dxa"/>
            <w:bottom w:w="0" w:type="dxa"/>
          </w:tblCellMar>
        </w:tblPrEx>
        <w:tc>
          <w:tcPr>
            <w:tcW w:w="4017" w:type="dxa"/>
          </w:tcPr>
          <w:p w:rsidR="00710DE5" w:rsidRDefault="00324306">
            <w:pPr>
              <w:spacing w:after="0"/>
            </w:pPr>
            <w:r>
              <w:rPr>
                <w:rFonts w:ascii="Lato"/>
              </w:rPr>
              <w:t>GDPE</w:t>
            </w:r>
          </w:p>
        </w:tc>
        <w:tc>
          <w:tcPr>
            <w:tcW w:w="5961" w:type="dxa"/>
          </w:tcPr>
          <w:p w:rsidR="00710DE5" w:rsidRDefault="00324306">
            <w:hyperlink r:id="rId8" w:docLocation="https://simbli.eboardsolutions.com/Policy/ViewPolicy.aspx?S=36031111&amp;revid=f5O4SSq08iZpluscEvSgP28Vg==">
              <w:r>
                <w:rPr>
                  <w:rFonts w:ascii="Lato"/>
                  <w:color w:val="0563C1" w:themeColor="hyperlink"/>
                  <w:u w:val="single"/>
                </w:rPr>
                <w:t>NONRENEWAL AND TERMINATION OF SUPPORT STAFF MEMBERS</w:t>
              </w:r>
            </w:hyperlink>
          </w:p>
        </w:tc>
      </w:tr>
      <w:tr w:rsidR="00710DE5">
        <w:tblPrEx>
          <w:tblCellMar>
            <w:top w:w="0" w:type="dxa"/>
            <w:bottom w:w="0" w:type="dxa"/>
          </w:tblCellMar>
        </w:tblPrEx>
        <w:tc>
          <w:tcPr>
            <w:tcW w:w="4017" w:type="dxa"/>
          </w:tcPr>
          <w:p w:rsidR="00710DE5" w:rsidRDefault="00324306">
            <w:pPr>
              <w:spacing w:after="0"/>
            </w:pPr>
            <w:r>
              <w:rPr>
                <w:rFonts w:ascii="Lato"/>
              </w:rPr>
              <w:lastRenderedPageBreak/>
              <w:t>JG</w:t>
            </w:r>
          </w:p>
        </w:tc>
        <w:tc>
          <w:tcPr>
            <w:tcW w:w="5961" w:type="dxa"/>
          </w:tcPr>
          <w:p w:rsidR="00710DE5" w:rsidRDefault="00324306">
            <w:hyperlink r:id="rId9" w:docLocation="https://simbli.eboardsolutions.com/Policy/ViewPolicy.aspx?S=36031111&amp;revid=vUd2a1vqh0BYv3dsJGowUQ==">
              <w:r>
                <w:rPr>
                  <w:rFonts w:ascii="Lato"/>
                  <w:color w:val="0563C1" w:themeColor="hyperlink"/>
                  <w:u w:val="single"/>
                </w:rPr>
                <w:t>STUDENT DISCIPLINE</w:t>
              </w:r>
            </w:hyperlink>
          </w:p>
        </w:tc>
      </w:tr>
      <w:tr w:rsidR="00710DE5">
        <w:tblPrEx>
          <w:tblCellMar>
            <w:top w:w="0" w:type="dxa"/>
            <w:bottom w:w="0" w:type="dxa"/>
          </w:tblCellMar>
        </w:tblPrEx>
        <w:tc>
          <w:tcPr>
            <w:tcW w:w="4017" w:type="dxa"/>
          </w:tcPr>
          <w:p w:rsidR="00710DE5" w:rsidRDefault="00324306">
            <w:pPr>
              <w:spacing w:after="0"/>
            </w:pPr>
            <w:r>
              <w:rPr>
                <w:rFonts w:ascii="Lato"/>
              </w:rPr>
              <w:t>JG-AF(1)</w:t>
            </w:r>
          </w:p>
        </w:tc>
        <w:tc>
          <w:tcPr>
            <w:tcW w:w="5961" w:type="dxa"/>
          </w:tcPr>
          <w:p w:rsidR="00710DE5" w:rsidRDefault="00324306">
            <w:hyperlink r:id="rId10" w:docLocation="https://simbli.eboardsolutions.com/Policy/ViewPolicy.aspx?S=36031111&amp;revid=tx6vpoDHGw62lRRYhoBXug==">
              <w:r>
                <w:rPr>
                  <w:rFonts w:ascii="Lato"/>
                  <w:color w:val="0563C1" w:themeColor="hyperlink"/>
                  <w:u w:val="single"/>
                </w:rPr>
                <w:t>STUDENT DISCIPLINE - (Receipt of Student Handbook)</w:t>
              </w:r>
            </w:hyperlink>
          </w:p>
        </w:tc>
      </w:tr>
      <w:tr w:rsidR="00710DE5">
        <w:tblPrEx>
          <w:tblCellMar>
            <w:top w:w="0" w:type="dxa"/>
            <w:bottom w:w="0" w:type="dxa"/>
          </w:tblCellMar>
        </w:tblPrEx>
        <w:tc>
          <w:tcPr>
            <w:tcW w:w="4017" w:type="dxa"/>
          </w:tcPr>
          <w:p w:rsidR="00710DE5" w:rsidRDefault="00324306">
            <w:pPr>
              <w:spacing w:after="0"/>
            </w:pPr>
            <w:r>
              <w:rPr>
                <w:rFonts w:ascii="Lato"/>
              </w:rPr>
              <w:t>JG-AF(2)</w:t>
            </w:r>
          </w:p>
        </w:tc>
        <w:tc>
          <w:tcPr>
            <w:tcW w:w="5961" w:type="dxa"/>
          </w:tcPr>
          <w:p w:rsidR="00710DE5" w:rsidRDefault="00324306">
            <w:hyperlink r:id="rId11" w:docLocation="https://simbli.eboardsolutions.com/Policy/ViewPolicy.aspx?S=36031111&amp;revid=ysTqMauU308lX2NDLJPcwg==">
              <w:r>
                <w:rPr>
                  <w:rFonts w:ascii="Lato"/>
                  <w:color w:val="0563C1" w:themeColor="hyperlink"/>
                  <w:u w:val="single"/>
                </w:rPr>
                <w:t>STUDENT DISCIPLINE - (Initial Referral)</w:t>
              </w:r>
            </w:hyperlink>
          </w:p>
        </w:tc>
      </w:tr>
      <w:tr w:rsidR="00710DE5">
        <w:tblPrEx>
          <w:tblCellMar>
            <w:top w:w="0" w:type="dxa"/>
            <w:bottom w:w="0" w:type="dxa"/>
          </w:tblCellMar>
        </w:tblPrEx>
        <w:tc>
          <w:tcPr>
            <w:tcW w:w="4017" w:type="dxa"/>
          </w:tcPr>
          <w:p w:rsidR="00710DE5" w:rsidRDefault="00324306">
            <w:pPr>
              <w:spacing w:after="0"/>
            </w:pPr>
            <w:r>
              <w:rPr>
                <w:rFonts w:ascii="Lato"/>
              </w:rPr>
              <w:t>JG-AF(4)</w:t>
            </w:r>
          </w:p>
        </w:tc>
        <w:tc>
          <w:tcPr>
            <w:tcW w:w="5961" w:type="dxa"/>
          </w:tcPr>
          <w:p w:rsidR="00710DE5" w:rsidRDefault="00324306">
            <w:hyperlink r:id="rId12" w:docLocation="https://simbli.eboardsolutions.com/Policy/ViewPolicy.aspx?S=36031111&amp;revid=1ZzpZslshxQ4kfP97WimJnlcg==">
              <w:r>
                <w:rPr>
                  <w:rFonts w:ascii="Lato"/>
                  <w:color w:val="0563C1" w:themeColor="hyperlink"/>
                  <w:u w:val="single"/>
                </w:rPr>
                <w:t>STUDENT DISCIPLINE - (Letter</w:t>
              </w:r>
              <w:r>
                <w:rPr>
                  <w:rFonts w:ascii="Lato"/>
                  <w:color w:val="0563C1" w:themeColor="hyperlink"/>
                  <w:u w:val="single"/>
                </w:rPr>
                <w:t xml:space="preserve"> for Suspensions of Ten or Fewer Days)</w:t>
              </w:r>
            </w:hyperlink>
          </w:p>
        </w:tc>
      </w:tr>
      <w:tr w:rsidR="00710DE5">
        <w:tblPrEx>
          <w:tblCellMar>
            <w:top w:w="0" w:type="dxa"/>
            <w:bottom w:w="0" w:type="dxa"/>
          </w:tblCellMar>
        </w:tblPrEx>
        <w:tc>
          <w:tcPr>
            <w:tcW w:w="4017" w:type="dxa"/>
          </w:tcPr>
          <w:p w:rsidR="00710DE5" w:rsidRDefault="00324306">
            <w:pPr>
              <w:spacing w:after="0"/>
            </w:pPr>
            <w:r>
              <w:rPr>
                <w:rFonts w:ascii="Lato"/>
              </w:rPr>
              <w:t>JG-AF(5)</w:t>
            </w:r>
          </w:p>
        </w:tc>
        <w:tc>
          <w:tcPr>
            <w:tcW w:w="5961" w:type="dxa"/>
          </w:tcPr>
          <w:p w:rsidR="00710DE5" w:rsidRDefault="00324306">
            <w:hyperlink r:id="rId13" w:docLocation="https://simbli.eboardsolutions.com/Policy/ViewPolicy.aspx?S=36031111&amp;revid=MsSpluswGh28htveaslshMXTiw8Q==">
              <w:r>
                <w:rPr>
                  <w:rFonts w:ascii="Lato"/>
                  <w:color w:val="0563C1" w:themeColor="hyperlink"/>
                  <w:u w:val="single"/>
                </w:rPr>
                <w:t>STUDENT DISCIPLINE - (Letter for Suspensions of Ten or Fewer Days and Recommendation of More than Ten Days)</w:t>
              </w:r>
            </w:hyperlink>
          </w:p>
        </w:tc>
      </w:tr>
      <w:tr w:rsidR="00710DE5">
        <w:tblPrEx>
          <w:tblCellMar>
            <w:top w:w="0" w:type="dxa"/>
            <w:bottom w:w="0" w:type="dxa"/>
          </w:tblCellMar>
        </w:tblPrEx>
        <w:tc>
          <w:tcPr>
            <w:tcW w:w="4017" w:type="dxa"/>
          </w:tcPr>
          <w:p w:rsidR="00710DE5" w:rsidRDefault="00324306">
            <w:pPr>
              <w:spacing w:after="0"/>
            </w:pPr>
            <w:r>
              <w:rPr>
                <w:rFonts w:ascii="Lato"/>
              </w:rPr>
              <w:t>JG-AF(6)</w:t>
            </w:r>
          </w:p>
        </w:tc>
        <w:tc>
          <w:tcPr>
            <w:tcW w:w="5961" w:type="dxa"/>
          </w:tcPr>
          <w:p w:rsidR="00710DE5" w:rsidRDefault="00324306">
            <w:hyperlink r:id="rId14" w:docLocation="https://simbli.eboardsolutions.com/Policy/ViewPolicy.aspx?S=36031111&amp;revid=YDi822LpMjfOIgRlgnYcaA==">
              <w:r>
                <w:rPr>
                  <w:rFonts w:ascii="Lato"/>
                  <w:color w:val="0563C1" w:themeColor="hyperlink"/>
                  <w:u w:val="single"/>
                </w:rPr>
                <w:t>STUDENT DISCIPLINE - (Letter for S</w:t>
              </w:r>
              <w:r>
                <w:rPr>
                  <w:rFonts w:ascii="Lato"/>
                  <w:color w:val="0563C1" w:themeColor="hyperlink"/>
                  <w:u w:val="single"/>
                </w:rPr>
                <w:t>uspensions of 11-181 Days)</w:t>
              </w:r>
            </w:hyperlink>
          </w:p>
        </w:tc>
      </w:tr>
      <w:tr w:rsidR="00710DE5">
        <w:tblPrEx>
          <w:tblCellMar>
            <w:top w:w="0" w:type="dxa"/>
            <w:bottom w:w="0" w:type="dxa"/>
          </w:tblCellMar>
        </w:tblPrEx>
        <w:tc>
          <w:tcPr>
            <w:tcW w:w="4017" w:type="dxa"/>
          </w:tcPr>
          <w:p w:rsidR="00710DE5" w:rsidRDefault="00324306">
            <w:pPr>
              <w:spacing w:after="0"/>
            </w:pPr>
            <w:r>
              <w:rPr>
                <w:rFonts w:ascii="Lato"/>
              </w:rPr>
              <w:t>JG-AF(7)</w:t>
            </w:r>
          </w:p>
        </w:tc>
        <w:tc>
          <w:tcPr>
            <w:tcW w:w="5961" w:type="dxa"/>
          </w:tcPr>
          <w:p w:rsidR="00710DE5" w:rsidRDefault="00324306">
            <w:hyperlink r:id="rId15" w:docLocation="https://simbli.eboardsolutions.com/Policy/ViewPolicy.aspx?S=36031111&amp;revid=YowmGhL42BQdaV0pjfmUkA==">
              <w:r>
                <w:rPr>
                  <w:rFonts w:ascii="Lato"/>
                  <w:color w:val="0563C1" w:themeColor="hyperlink"/>
                  <w:u w:val="single"/>
                </w:rPr>
                <w:t>STUDENT DISCIPLINE - (Superintendent Review/Hearing Preparation Checklist)</w:t>
              </w:r>
            </w:hyperlink>
          </w:p>
        </w:tc>
      </w:tr>
      <w:tr w:rsidR="00710DE5">
        <w:tblPrEx>
          <w:tblCellMar>
            <w:top w:w="0" w:type="dxa"/>
            <w:bottom w:w="0" w:type="dxa"/>
          </w:tblCellMar>
        </w:tblPrEx>
        <w:tc>
          <w:tcPr>
            <w:tcW w:w="4017" w:type="dxa"/>
          </w:tcPr>
          <w:p w:rsidR="00710DE5" w:rsidRDefault="00324306">
            <w:pPr>
              <w:spacing w:after="0"/>
            </w:pPr>
            <w:r>
              <w:rPr>
                <w:rFonts w:ascii="Lato"/>
              </w:rPr>
              <w:t>JG-AF(8)</w:t>
            </w:r>
          </w:p>
        </w:tc>
        <w:tc>
          <w:tcPr>
            <w:tcW w:w="5961" w:type="dxa"/>
          </w:tcPr>
          <w:p w:rsidR="00710DE5" w:rsidRDefault="00324306">
            <w:hyperlink r:id="rId16" w:docLocation="https://simbli.eboardsolutions.com/Policy/ViewPolicy.aspx?S=36031111&amp;revid=CenwvxlAc4hhGyU0lUtSPw==">
              <w:r>
                <w:rPr>
                  <w:rFonts w:ascii="Lato"/>
                  <w:color w:val="0563C1" w:themeColor="hyperlink"/>
                  <w:u w:val="single"/>
                </w:rPr>
                <w:t>STUDENT DISCIPLINE - (Acknowledgment of Request for Hearing)</w:t>
              </w:r>
            </w:hyperlink>
          </w:p>
        </w:tc>
      </w:tr>
      <w:tr w:rsidR="00710DE5">
        <w:tblPrEx>
          <w:tblCellMar>
            <w:top w:w="0" w:type="dxa"/>
            <w:bottom w:w="0" w:type="dxa"/>
          </w:tblCellMar>
        </w:tblPrEx>
        <w:tc>
          <w:tcPr>
            <w:tcW w:w="4017" w:type="dxa"/>
          </w:tcPr>
          <w:p w:rsidR="00710DE5" w:rsidRDefault="00324306">
            <w:pPr>
              <w:spacing w:after="0"/>
            </w:pPr>
            <w:r>
              <w:rPr>
                <w:rFonts w:ascii="Lato"/>
              </w:rPr>
              <w:t>JG-AF(9)</w:t>
            </w:r>
          </w:p>
        </w:tc>
        <w:tc>
          <w:tcPr>
            <w:tcW w:w="5961" w:type="dxa"/>
          </w:tcPr>
          <w:p w:rsidR="00710DE5" w:rsidRDefault="00324306">
            <w:hyperlink r:id="rId17" w:docLocation="https://simbli.eboardsolutions.com/Policy/ViewPolicy.aspx?S=36031111&amp;revid=p5mGruut8miQuaRFr6ysNQ==">
              <w:r>
                <w:rPr>
                  <w:rFonts w:ascii="Lato"/>
                  <w:color w:val="0563C1" w:themeColor="hyperlink"/>
                  <w:u w:val="single"/>
                </w:rPr>
                <w:t>STUDENT DISCIPLINE - (Letter to Parents Recommending Suspension of More than 181 Days or Expulsion)</w:t>
              </w:r>
            </w:hyperlink>
          </w:p>
        </w:tc>
      </w:tr>
      <w:tr w:rsidR="00710DE5">
        <w:tblPrEx>
          <w:tblCellMar>
            <w:top w:w="0" w:type="dxa"/>
            <w:bottom w:w="0" w:type="dxa"/>
          </w:tblCellMar>
        </w:tblPrEx>
        <w:tc>
          <w:tcPr>
            <w:tcW w:w="4017" w:type="dxa"/>
          </w:tcPr>
          <w:p w:rsidR="00710DE5" w:rsidRDefault="00324306">
            <w:pPr>
              <w:spacing w:after="0"/>
            </w:pPr>
            <w:r>
              <w:rPr>
                <w:rFonts w:ascii="Lato"/>
              </w:rPr>
              <w:t>JG-AF(10)</w:t>
            </w:r>
          </w:p>
        </w:tc>
        <w:tc>
          <w:tcPr>
            <w:tcW w:w="5961" w:type="dxa"/>
          </w:tcPr>
          <w:p w:rsidR="00710DE5" w:rsidRDefault="00324306">
            <w:hyperlink r:id="rId18" w:docLocation="https://simbli.eboardsolutions.com/Policy/ViewPolicy.aspx?S=36031111&amp;revid=7JCAZUW7cxFUQChmVqObrw==">
              <w:r>
                <w:rPr>
                  <w:rFonts w:ascii="Lato"/>
                  <w:color w:val="0563C1" w:themeColor="hyperlink"/>
                  <w:u w:val="single"/>
                </w:rPr>
                <w:t>STUDENT DISCIPLINE - (Letter to Parents Recommending Expulsion)</w:t>
              </w:r>
            </w:hyperlink>
          </w:p>
        </w:tc>
      </w:tr>
      <w:tr w:rsidR="00710DE5">
        <w:tblPrEx>
          <w:tblCellMar>
            <w:top w:w="0" w:type="dxa"/>
            <w:bottom w:w="0" w:type="dxa"/>
          </w:tblCellMar>
        </w:tblPrEx>
        <w:tc>
          <w:tcPr>
            <w:tcW w:w="4017" w:type="dxa"/>
          </w:tcPr>
          <w:p w:rsidR="00710DE5" w:rsidRDefault="00324306">
            <w:pPr>
              <w:spacing w:after="0"/>
            </w:pPr>
            <w:r>
              <w:rPr>
                <w:rFonts w:ascii="Lato"/>
              </w:rPr>
              <w:t>JG-AF(11)</w:t>
            </w:r>
          </w:p>
        </w:tc>
        <w:tc>
          <w:tcPr>
            <w:tcW w:w="5961" w:type="dxa"/>
          </w:tcPr>
          <w:p w:rsidR="00710DE5" w:rsidRDefault="00324306">
            <w:hyperlink r:id="rId19" w:docLocation="https://simbli.eboardsolutions.com/Policy/ViewPolicy.aspx?S=36031111&amp;revid=myInF501wh1GvsRGc75tUw==">
              <w:r>
                <w:rPr>
                  <w:rFonts w:ascii="Lato"/>
                  <w:color w:val="0563C1" w:themeColor="hyperlink"/>
                  <w:u w:val="single"/>
                </w:rPr>
                <w:t>STUDENT DISCIPLINE - (Notice of Ch</w:t>
              </w:r>
              <w:r>
                <w:rPr>
                  <w:rFonts w:ascii="Lato"/>
                  <w:color w:val="0563C1" w:themeColor="hyperlink"/>
                  <w:u w:val="single"/>
                </w:rPr>
                <w:t>arges for Suspension Greater than 180 Days or Expulsion)</w:t>
              </w:r>
            </w:hyperlink>
          </w:p>
        </w:tc>
      </w:tr>
      <w:tr w:rsidR="00710DE5">
        <w:tblPrEx>
          <w:tblCellMar>
            <w:top w:w="0" w:type="dxa"/>
            <w:bottom w:w="0" w:type="dxa"/>
          </w:tblCellMar>
        </w:tblPrEx>
        <w:tc>
          <w:tcPr>
            <w:tcW w:w="4017" w:type="dxa"/>
          </w:tcPr>
          <w:p w:rsidR="00710DE5" w:rsidRDefault="00324306">
            <w:pPr>
              <w:spacing w:after="0"/>
            </w:pPr>
            <w:r>
              <w:rPr>
                <w:rFonts w:ascii="Lato"/>
              </w:rPr>
              <w:t>JG-AF(12)</w:t>
            </w:r>
          </w:p>
        </w:tc>
        <w:tc>
          <w:tcPr>
            <w:tcW w:w="5961" w:type="dxa"/>
          </w:tcPr>
          <w:p w:rsidR="00710DE5" w:rsidRDefault="00324306">
            <w:hyperlink r:id="rId20" w:docLocation="https://simbli.eboardsolutions.com/Policy/ViewPolicy.aspx?S=36031111&amp;revid=Ot3bslshUQ6JnXBtGq2vrAdug==">
              <w:r>
                <w:rPr>
                  <w:rFonts w:ascii="Lato"/>
                  <w:color w:val="0563C1" w:themeColor="hyperlink"/>
                  <w:u w:val="single"/>
                </w:rPr>
                <w:t>STUDENT DISCIPLINE - (Waiver of Right to Hearing)</w:t>
              </w:r>
            </w:hyperlink>
          </w:p>
        </w:tc>
      </w:tr>
      <w:tr w:rsidR="00710DE5">
        <w:tblPrEx>
          <w:tblCellMar>
            <w:top w:w="0" w:type="dxa"/>
            <w:bottom w:w="0" w:type="dxa"/>
          </w:tblCellMar>
        </w:tblPrEx>
        <w:tc>
          <w:tcPr>
            <w:tcW w:w="4017" w:type="dxa"/>
          </w:tcPr>
          <w:p w:rsidR="00710DE5" w:rsidRDefault="00324306">
            <w:pPr>
              <w:spacing w:after="0"/>
            </w:pPr>
            <w:r>
              <w:rPr>
                <w:rFonts w:ascii="Lato"/>
              </w:rPr>
              <w:t>JG-AF(13)</w:t>
            </w:r>
          </w:p>
        </w:tc>
        <w:tc>
          <w:tcPr>
            <w:tcW w:w="5961" w:type="dxa"/>
          </w:tcPr>
          <w:p w:rsidR="00710DE5" w:rsidRDefault="00324306">
            <w:hyperlink r:id="rId21" w:docLocation="https://simbli.eboardsolutions.com/Policy/ViewPolicy.aspx?S=36031111&amp;revid=oQplusrJ813KnlsUqeUO3P2qw==">
              <w:r>
                <w:rPr>
                  <w:rFonts w:ascii="Lato"/>
                  <w:color w:val="0563C1" w:themeColor="hyperlink"/>
                  <w:u w:val="single"/>
                </w:rPr>
                <w:t>STUDENT DISCIPLINE - (Final Administrative Adjudication)</w:t>
              </w:r>
            </w:hyperlink>
          </w:p>
        </w:tc>
      </w:tr>
      <w:tr w:rsidR="00710DE5">
        <w:tblPrEx>
          <w:tblCellMar>
            <w:top w:w="0" w:type="dxa"/>
            <w:bottom w:w="0" w:type="dxa"/>
          </w:tblCellMar>
        </w:tblPrEx>
        <w:tc>
          <w:tcPr>
            <w:tcW w:w="4017" w:type="dxa"/>
          </w:tcPr>
          <w:p w:rsidR="00710DE5" w:rsidRDefault="00324306">
            <w:pPr>
              <w:spacing w:after="0"/>
            </w:pPr>
            <w:r>
              <w:rPr>
                <w:rFonts w:ascii="Lato"/>
              </w:rPr>
              <w:t>JG-AF(14)</w:t>
            </w:r>
          </w:p>
        </w:tc>
        <w:tc>
          <w:tcPr>
            <w:tcW w:w="5961" w:type="dxa"/>
          </w:tcPr>
          <w:p w:rsidR="00710DE5" w:rsidRDefault="00324306">
            <w:hyperlink r:id="rId22" w:docLocation="https://simbli.eboardsolutions.com/Policy/ViewPolicy.aspx?S=36031111&amp;revid=8fMTE05q1DlSckS25by9Vw==">
              <w:r>
                <w:rPr>
                  <w:rFonts w:ascii="Lato"/>
                  <w:color w:val="0563C1" w:themeColor="hyperlink"/>
                  <w:u w:val="single"/>
                </w:rPr>
                <w:t>STUDENT DISCIPLINE - (Expulsion Notice)</w:t>
              </w:r>
            </w:hyperlink>
          </w:p>
        </w:tc>
      </w:tr>
    </w:tbl>
    <w:p w:rsidR="00000000" w:rsidRDefault="00324306"/>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F459E"/>
    <w:multiLevelType w:val="multilevel"/>
    <w:tmpl w:val="DED05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DE5"/>
    <w:rsid w:val="00324306"/>
    <w:rsid w:val="00710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458F1"/>
  <w15:docId w15:val="{A32BCFDF-9C8D-4E22-AAC6-68068D0C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ice-no-decoration">
    <w:name w:val="ice-no-decoration"/>
    <w:basedOn w:val="DefaultParagraphFont"/>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689649">
      <w:bodyDiv w:val="1"/>
      <w:marLeft w:val="0"/>
      <w:marRight w:val="0"/>
      <w:marTop w:val="0"/>
      <w:marBottom w:val="0"/>
      <w:divBdr>
        <w:top w:val="none" w:sz="0" w:space="0" w:color="auto"/>
        <w:left w:val="none" w:sz="0" w:space="0" w:color="auto"/>
        <w:bottom w:val="none" w:sz="0" w:space="0" w:color="auto"/>
        <w:right w:val="none" w:sz="0" w:space="0" w:color="auto"/>
      </w:divBdr>
      <w:divsChild>
        <w:div w:id="1404722214">
          <w:marLeft w:val="0"/>
          <w:marRight w:val="0"/>
          <w:marTop w:val="150"/>
          <w:marBottom w:val="0"/>
          <w:divBdr>
            <w:top w:val="none" w:sz="0" w:space="0" w:color="auto"/>
            <w:left w:val="none" w:sz="0" w:space="0" w:color="auto"/>
            <w:bottom w:val="none" w:sz="0" w:space="0" w:color="auto"/>
            <w:right w:val="none" w:sz="0" w:space="0" w:color="auto"/>
          </w:divBdr>
        </w:div>
      </w:divsChild>
    </w:div>
    <w:div w:id="1454208801">
      <w:bodyDiv w:val="1"/>
      <w:marLeft w:val="0"/>
      <w:marRight w:val="0"/>
      <w:marTop w:val="0"/>
      <w:marBottom w:val="0"/>
      <w:divBdr>
        <w:top w:val="none" w:sz="0" w:space="0" w:color="auto"/>
        <w:left w:val="none" w:sz="0" w:space="0" w:color="auto"/>
        <w:bottom w:val="none" w:sz="0" w:space="0" w:color="auto"/>
        <w:right w:val="none" w:sz="0" w:space="0" w:color="auto"/>
      </w:divBdr>
    </w:div>
    <w:div w:id="1928346070">
      <w:bodyDiv w:val="1"/>
      <w:marLeft w:val="0"/>
      <w:marRight w:val="0"/>
      <w:marTop w:val="0"/>
      <w:marBottom w:val="0"/>
      <w:divBdr>
        <w:top w:val="none" w:sz="0" w:space="0" w:color="auto"/>
        <w:left w:val="none" w:sz="0" w:space="0" w:color="auto"/>
        <w:bottom w:val="none" w:sz="0" w:space="0" w:color="auto"/>
        <w:right w:val="none" w:sz="0" w:space="0" w:color="auto"/>
      </w:divBdr>
      <w:divsChild>
        <w:div w:id="1705598625">
          <w:marLeft w:val="0"/>
          <w:marRight w:val="0"/>
          <w:marTop w:val="0"/>
          <w:marBottom w:val="0"/>
          <w:divBdr>
            <w:top w:val="none" w:sz="0" w:space="0" w:color="auto"/>
            <w:left w:val="none" w:sz="0" w:space="0" w:color="auto"/>
            <w:bottom w:val="none" w:sz="0" w:space="0" w:color="auto"/>
            <w:right w:val="none" w:sz="0" w:space="0" w:color="auto"/>
          </w:divBdr>
          <w:divsChild>
            <w:div w:id="536544896">
              <w:marLeft w:val="0"/>
              <w:marRight w:val="0"/>
              <w:marTop w:val="0"/>
              <w:marBottom w:val="0"/>
              <w:divBdr>
                <w:top w:val="none" w:sz="0" w:space="0" w:color="auto"/>
                <w:left w:val="none" w:sz="0" w:space="0" w:color="auto"/>
                <w:bottom w:val="none" w:sz="0" w:space="0" w:color="auto"/>
                <w:right w:val="none" w:sz="0" w:space="0" w:color="auto"/>
              </w:divBdr>
              <w:divsChild>
                <w:div w:id="159875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f5O4SSq08iZpluscEvSgP28Vg==" TargetMode="External"/><Relationship Id="rId13" Type="http://schemas.openxmlformats.org/officeDocument/2006/relationships/hyperlink" Target="https://simbli.eboardsolutions.com/Policy/ViewPolicy.aspx?S=36031111&amp;revid=MsSpluswGh28htveaslshMXTiw8Q==" TargetMode="External"/><Relationship Id="rId18" Type="http://schemas.openxmlformats.org/officeDocument/2006/relationships/hyperlink" Target="https://simbli.eboardsolutions.com/Policy/ViewPolicy.aspx?S=36031111&amp;revid=7JCAZUW7cxFUQChmVqObrw=="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oQplusrJ813KnlsUqeUO3P2qw==" TargetMode="External"/><Relationship Id="rId7" Type="http://schemas.openxmlformats.org/officeDocument/2006/relationships/hyperlink" Target="https://simbli.eboardsolutions.com/Policy/ViewPolicy.aspx?S=36031111&amp;revid=VyEslshxBOzyh6cvKM4Ix1EAg==" TargetMode="External"/><Relationship Id="rId12" Type="http://schemas.openxmlformats.org/officeDocument/2006/relationships/hyperlink" Target="https://simbli.eboardsolutions.com/Policy/ViewPolicy.aspx?S=36031111&amp;revid=1ZzpZslshxQ4kfP97WimJnlcg==" TargetMode="External"/><Relationship Id="rId17" Type="http://schemas.openxmlformats.org/officeDocument/2006/relationships/hyperlink" Target="https://simbli.eboardsolutions.com/Policy/ViewPolicy.aspx?S=36031111&amp;revid=p5mGruut8miQuaRFr6ysNQ=="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CenwvxlAc4hhGyU0lUtSPw==" TargetMode="External"/><Relationship Id="rId20" Type="http://schemas.openxmlformats.org/officeDocument/2006/relationships/hyperlink" Target="https://simbli.eboardsolutions.com/Policy/ViewPolicy.aspx?S=36031111&amp;revid=Ot3bslshUQ6JnXBtGq2vrAdug==" TargetMode="External"/><Relationship Id="rId1" Type="http://schemas.openxmlformats.org/officeDocument/2006/relationships/numbering" Target="numbering.xml"/><Relationship Id="rId6" Type="http://schemas.openxmlformats.org/officeDocument/2006/relationships/hyperlink" Target="https://simbli.eboardsolutions.com/Policy/ViewPolicy.aspx?S=36031111&amp;revid=fSQONL5FxXJHEzslshQEM1bdg==" TargetMode="External"/><Relationship Id="rId11" Type="http://schemas.openxmlformats.org/officeDocument/2006/relationships/hyperlink" Target="https://simbli.eboardsolutions.com/Policy/ViewPolicy.aspx?S=36031111&amp;revid=ysTqMauU308lX2NDLJPcwg==" TargetMode="External"/><Relationship Id="rId24" Type="http://schemas.openxmlformats.org/officeDocument/2006/relationships/theme" Target="theme/theme1.xml"/><Relationship Id="rId5" Type="http://schemas.openxmlformats.org/officeDocument/2006/relationships/hyperlink" Target="https://simbli.eboardsolutions.com/Policy/ViewPolicy.aspx?S=36031111&amp;revid=iATbmw47YxTlPTs1LV47cw==" TargetMode="External"/><Relationship Id="rId15" Type="http://schemas.openxmlformats.org/officeDocument/2006/relationships/hyperlink" Target="https://simbli.eboardsolutions.com/Policy/ViewPolicy.aspx?S=36031111&amp;revid=YowmGhL42BQdaV0pjfmUkA==" TargetMode="External"/><Relationship Id="rId23" Type="http://schemas.openxmlformats.org/officeDocument/2006/relationships/fontTable" Target="fontTable.xml"/><Relationship Id="rId10" Type="http://schemas.openxmlformats.org/officeDocument/2006/relationships/hyperlink" Target="https://simbli.eboardsolutions.com/Policy/ViewPolicy.aspx?S=36031111&amp;revid=tx6vpoDHGw62lRRYhoBXug==" TargetMode="External"/><Relationship Id="rId19" Type="http://schemas.openxmlformats.org/officeDocument/2006/relationships/hyperlink" Target="https://simbli.eboardsolutions.com/Policy/ViewPolicy.aspx?S=36031111&amp;revid=myInF501wh1GvsRGc75tUw=="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vUd2a1vqh0BYv3dsJGowUQ==" TargetMode="External"/><Relationship Id="rId14" Type="http://schemas.openxmlformats.org/officeDocument/2006/relationships/hyperlink" Target="https://simbli.eboardsolutions.com/Policy/ViewPolicy.aspx?S=36031111&amp;revid=YDi822LpMjfOIgRlgnYcaA==" TargetMode="External"/><Relationship Id="rId22" Type="http://schemas.openxmlformats.org/officeDocument/2006/relationships/hyperlink" Target="https://simbli.eboardsolutions.com/Policy/ViewPolicy.aspx?S=36031111&amp;revid=8fMTE05q1DlSckS25by9V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1606</Words>
  <Characters>9155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2024-12-31T21:45:00Z</dcterms:created>
  <dcterms:modified xsi:type="dcterms:W3CDTF">2024-12-31T21:45:00Z</dcterms:modified>
</cp:coreProperties>
</file>